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174625</wp:posOffset>
            </wp:positionV>
            <wp:extent cx="2099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199390</wp:posOffset>
            </wp:positionV>
            <wp:extent cx="2099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8"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November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38735</wp:posOffset>
            </wp:positionV>
            <wp:extent cx="2099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SONDER HOLDINGS INC.</w:t>
      </w:r>
    </w:p>
    <w:p>
      <w:pPr>
        <w:spacing w:after="0" w:line="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180975</wp:posOffset>
            </wp:positionV>
            <wp:extent cx="2099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480" w:type="dxa"/>
        <w:tblCellMar>
          <w:top w:w="0" w:type="dxa"/>
          <w:left w:w="0" w:type="dxa"/>
          <w:bottom w:w="0" w:type="dxa"/>
          <w:right w:w="0" w:type="dxa"/>
        </w:tblCellMar>
      </w:tblPr>
      <w:tr>
        <w:trPr>
          <w:trHeight w:val="238"/>
        </w:trPr>
        <w:tc>
          <w:tcPr>
            <w:tcW w:w="2340" w:type="dxa"/>
            <w:vAlign w:val="bottom"/>
          </w:tcPr>
          <w:p>
            <w:pPr>
              <w:jc w:val="center"/>
              <w:ind w:right="2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940" w:type="dxa"/>
            <w:vAlign w:val="bottom"/>
          </w:tcPr>
          <w:p>
            <w:pPr>
              <w:jc w:val="center"/>
              <w:ind w:right="204"/>
              <w:spacing w:after="0"/>
              <w:rPr>
                <w:sz w:val="20"/>
                <w:szCs w:val="20"/>
                <w:color w:val="auto"/>
              </w:rPr>
            </w:pPr>
            <w:r>
              <w:rPr>
                <w:rFonts w:ascii="Times New Roman" w:cs="Times New Roman" w:eastAsia="Times New Roman" w:hAnsi="Times New Roman"/>
                <w:sz w:val="18"/>
                <w:szCs w:val="18"/>
                <w:b w:val="1"/>
                <w:bCs w:val="1"/>
                <w:color w:val="auto"/>
                <w:w w:val="99"/>
              </w:rPr>
              <w:t>001-39907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85-2097088</w:t>
            </w:r>
          </w:p>
        </w:tc>
      </w:tr>
      <w:tr>
        <w:trPr>
          <w:trHeight w:val="182"/>
        </w:trPr>
        <w:tc>
          <w:tcPr>
            <w:tcW w:w="2340" w:type="dxa"/>
            <w:vAlign w:val="bottom"/>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3940" w:type="dxa"/>
            <w:vAlign w:val="bottom"/>
          </w:tcPr>
          <w:p>
            <w:pPr>
              <w:jc w:val="center"/>
              <w:ind w:right="204"/>
              <w:spacing w:after="0"/>
              <w:rPr>
                <w:sz w:val="20"/>
                <w:szCs w:val="20"/>
                <w:color w:val="auto"/>
              </w:rPr>
            </w:pPr>
            <w:r>
              <w:rPr>
                <w:rFonts w:ascii="Times New Roman" w:cs="Times New Roman" w:eastAsia="Times New Roman" w:hAnsi="Times New Roman"/>
                <w:sz w:val="13"/>
                <w:szCs w:val="13"/>
                <w:b w:val="1"/>
                <w:bCs w:val="1"/>
                <w:color w:val="auto"/>
                <w:w w:val="95"/>
              </w:rPr>
              <w:t>(Commission</w:t>
            </w:r>
          </w:p>
        </w:tc>
        <w:tc>
          <w:tcPr>
            <w:tcW w:w="1400" w:type="dxa"/>
            <w:vAlign w:val="bottom"/>
          </w:tcPr>
          <w:p>
            <w:pPr>
              <w:jc w:val="center"/>
              <w:ind w:left="34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340" w:type="dxa"/>
            <w:vAlign w:val="bottom"/>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3940" w:type="dxa"/>
            <w:vAlign w:val="bottom"/>
          </w:tcPr>
          <w:p>
            <w:pPr>
              <w:jc w:val="center"/>
              <w:ind w:right="204"/>
              <w:spacing w:after="0"/>
              <w:rPr>
                <w:sz w:val="20"/>
                <w:szCs w:val="20"/>
                <w:color w:val="auto"/>
              </w:rPr>
            </w:pPr>
            <w:r>
              <w:rPr>
                <w:rFonts w:ascii="Times New Roman" w:cs="Times New Roman" w:eastAsia="Times New Roman" w:hAnsi="Times New Roman"/>
                <w:sz w:val="13"/>
                <w:szCs w:val="13"/>
                <w:b w:val="1"/>
                <w:bCs w:val="1"/>
                <w:color w:val="auto"/>
                <w:w w:val="98"/>
              </w:rPr>
              <w:t>File Number)</w:t>
            </w:r>
          </w:p>
        </w:tc>
        <w:tc>
          <w:tcPr>
            <w:tcW w:w="1400" w:type="dxa"/>
            <w:vAlign w:val="bottom"/>
          </w:tcPr>
          <w:p>
            <w:pPr>
              <w:jc w:val="center"/>
              <w:ind w:left="34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75"/>
        </w:trPr>
        <w:tc>
          <w:tcPr>
            <w:tcW w:w="2340" w:type="dxa"/>
            <w:vAlign w:val="bottom"/>
          </w:tcPr>
          <w:p>
            <w:pPr>
              <w:jc w:val="center"/>
              <w:ind w:right="24"/>
              <w:spacing w:after="0"/>
              <w:rPr>
                <w:sz w:val="20"/>
                <w:szCs w:val="20"/>
                <w:color w:val="auto"/>
              </w:rPr>
            </w:pPr>
            <w:r>
              <w:rPr>
                <w:rFonts w:ascii="Times New Roman" w:cs="Times New Roman" w:eastAsia="Times New Roman" w:hAnsi="Times New Roman"/>
                <w:sz w:val="18"/>
                <w:szCs w:val="18"/>
                <w:b w:val="1"/>
                <w:bCs w:val="1"/>
                <w:color w:val="auto"/>
                <w:w w:val="99"/>
              </w:rPr>
              <w:t>447 Sutter St., Suite 405 #542</w:t>
            </w:r>
          </w:p>
        </w:tc>
        <w:tc>
          <w:tcPr>
            <w:tcW w:w="3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2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San Francisco, California</w:t>
            </w:r>
          </w:p>
        </w:tc>
        <w:tc>
          <w:tcPr>
            <w:tcW w:w="3940" w:type="dxa"/>
            <w:vAlign w:val="bottom"/>
          </w:tcPr>
          <w:p>
            <w:pPr>
              <w:spacing w:after="0"/>
              <w:rPr>
                <w:sz w:val="23"/>
                <w:szCs w:val="23"/>
                <w:color w:val="auto"/>
              </w:rPr>
            </w:pPr>
          </w:p>
        </w:tc>
        <w:tc>
          <w:tcPr>
            <w:tcW w:w="140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94108</w:t>
            </w:r>
          </w:p>
        </w:tc>
      </w:tr>
      <w:tr>
        <w:trPr>
          <w:trHeight w:val="200"/>
        </w:trPr>
        <w:tc>
          <w:tcPr>
            <w:tcW w:w="2340" w:type="dxa"/>
            <w:vAlign w:val="bottom"/>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940" w:type="dxa"/>
            <w:vAlign w:val="bottom"/>
          </w:tcPr>
          <w:p>
            <w:pPr>
              <w:spacing w:after="0"/>
              <w:rPr>
                <w:sz w:val="17"/>
                <w:szCs w:val="17"/>
                <w:color w:val="auto"/>
              </w:rPr>
            </w:pPr>
          </w:p>
        </w:tc>
        <w:tc>
          <w:tcPr>
            <w:tcW w:w="1400" w:type="dxa"/>
            <w:vAlign w:val="bottom"/>
          </w:tcPr>
          <w:p>
            <w:pPr>
              <w:jc w:val="center"/>
              <w:ind w:left="3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380"/>
        </w:trPr>
        <w:tc>
          <w:tcPr>
            <w:tcW w:w="2340" w:type="dxa"/>
            <w:vAlign w:val="bottom"/>
          </w:tcPr>
          <w:p>
            <w:pPr>
              <w:spacing w:after="0"/>
              <w:rPr>
                <w:sz w:val="24"/>
                <w:szCs w:val="24"/>
                <w:color w:val="auto"/>
              </w:rPr>
            </w:pPr>
          </w:p>
        </w:tc>
        <w:tc>
          <w:tcPr>
            <w:tcW w:w="3940" w:type="dxa"/>
            <w:vAlign w:val="bottom"/>
          </w:tcPr>
          <w:p>
            <w:pPr>
              <w:jc w:val="right"/>
              <w:ind w:right="1544"/>
              <w:spacing w:after="0"/>
              <w:rPr>
                <w:sz w:val="20"/>
                <w:szCs w:val="20"/>
                <w:color w:val="auto"/>
              </w:rPr>
            </w:pPr>
            <w:r>
              <w:rPr>
                <w:rFonts w:ascii="Times New Roman" w:cs="Times New Roman" w:eastAsia="Times New Roman" w:hAnsi="Times New Roman"/>
                <w:sz w:val="16"/>
                <w:szCs w:val="16"/>
                <w:b w:val="1"/>
                <w:bCs w:val="1"/>
                <w:color w:val="auto"/>
              </w:rPr>
              <w:t>(617) 300-0956</w:t>
            </w:r>
          </w:p>
        </w:tc>
        <w:tc>
          <w:tcPr>
            <w:tcW w:w="140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3940" w:type="dxa"/>
            <w:vAlign w:val="bottom"/>
          </w:tcPr>
          <w:p>
            <w:pPr>
              <w:jc w:val="center"/>
              <w:ind w:right="264"/>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400" w:type="dxa"/>
            <w:vAlign w:val="bottom"/>
          </w:tcPr>
          <w:p>
            <w:pPr>
              <w:spacing w:after="0"/>
              <w:rPr>
                <w:sz w:val="18"/>
                <w:szCs w:val="18"/>
                <w:color w:val="auto"/>
              </w:rPr>
            </w:pPr>
          </w:p>
        </w:tc>
      </w:tr>
    </w:tbl>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172085</wp:posOffset>
            </wp:positionV>
            <wp:extent cx="2099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02" w:lineRule="exact"/>
        <w:rPr>
          <w:sz w:val="24"/>
          <w:szCs w:val="24"/>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180" w:lineRule="exact"/>
        <w:rPr>
          <w:rFonts w:ascii="MS PGothic" w:cs="MS PGothic" w:eastAsia="MS PGothic" w:hAnsi="MS PGothic"/>
          <w:sz w:val="16"/>
          <w:szCs w:val="16"/>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0" w:lineRule="exact"/>
        <w:rPr>
          <w:rFonts w:ascii="MS PGothic" w:cs="MS PGothic" w:eastAsia="MS PGothic" w:hAnsi="MS PGothic"/>
          <w:sz w:val="16"/>
          <w:szCs w:val="16"/>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16"/>
          <w:szCs w:val="16"/>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40"/>
        </w:trPr>
        <w:tc>
          <w:tcPr>
            <w:tcW w:w="10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1040" w:type="dxa"/>
            <w:vAlign w:val="bottom"/>
          </w:tcPr>
          <w:p>
            <w:pPr>
              <w:spacing w:after="0"/>
              <w:rPr>
                <w:sz w:val="20"/>
                <w:szCs w:val="20"/>
                <w:color w:val="auto"/>
              </w:rPr>
            </w:pPr>
          </w:p>
        </w:tc>
        <w:tc>
          <w:tcPr>
            <w:tcW w:w="3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104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17"/>
        </w:trPr>
        <w:tc>
          <w:tcPr>
            <w:tcW w:w="1040" w:type="dxa"/>
            <w:vAlign w:val="bottom"/>
          </w:tcPr>
          <w:p>
            <w:pPr>
              <w:spacing w:after="0"/>
              <w:rPr>
                <w:sz w:val="18"/>
                <w:szCs w:val="18"/>
                <w:color w:val="auto"/>
              </w:rPr>
            </w:pPr>
          </w:p>
        </w:tc>
        <w:tc>
          <w:tcPr>
            <w:tcW w:w="3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3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SOND</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35"/>
        </w:trPr>
        <w:tc>
          <w:tcPr>
            <w:tcW w:w="1040" w:type="dxa"/>
            <w:vAlign w:val="bottom"/>
          </w:tcPr>
          <w:p>
            <w:pPr>
              <w:spacing w:after="0"/>
              <w:rPr>
                <w:sz w:val="20"/>
                <w:szCs w:val="20"/>
                <w:color w:val="auto"/>
              </w:rPr>
            </w:pPr>
          </w:p>
        </w:tc>
        <w:tc>
          <w:tcPr>
            <w:tcW w:w="3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Warrants, each 20 warrants exercisable for one</w:t>
            </w:r>
          </w:p>
        </w:tc>
        <w:tc>
          <w:tcPr>
            <w:tcW w:w="3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SONDW</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189"/>
        </w:trPr>
        <w:tc>
          <w:tcPr>
            <w:tcW w:w="1040" w:type="dxa"/>
            <w:vAlign w:val="bottom"/>
          </w:tcPr>
          <w:p>
            <w:pPr>
              <w:spacing w:after="0"/>
              <w:rPr>
                <w:sz w:val="16"/>
                <w:szCs w:val="16"/>
                <w:color w:val="auto"/>
              </w:rPr>
            </w:pPr>
          </w:p>
        </w:tc>
        <w:tc>
          <w:tcPr>
            <w:tcW w:w="3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share of Common Stock at an exercise price of</w:t>
            </w:r>
          </w:p>
        </w:tc>
        <w:tc>
          <w:tcPr>
            <w:tcW w:w="2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210"/>
        </w:trPr>
        <w:tc>
          <w:tcPr>
            <w:tcW w:w="1040" w:type="dxa"/>
            <w:vAlign w:val="bottom"/>
          </w:tcPr>
          <w:p>
            <w:pPr>
              <w:spacing w:after="0"/>
              <w:rPr>
                <w:sz w:val="18"/>
                <w:szCs w:val="18"/>
                <w:color w:val="auto"/>
              </w:rPr>
            </w:pPr>
          </w:p>
        </w:tc>
        <w:tc>
          <w:tcPr>
            <w:tcW w:w="3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$230.00 per share</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tcPr>
          <w:p>
            <w:pPr>
              <w:spacing w:after="0"/>
              <w:rPr>
                <w:sz w:val="18"/>
                <w:szCs w:val="18"/>
                <w:color w:val="auto"/>
              </w:rPr>
            </w:pPr>
          </w:p>
        </w:tc>
      </w:tr>
    </w:tbl>
    <w:p>
      <w:pPr>
        <w:spacing w:after="0" w:line="181"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84" w:lineRule="exact"/>
        <w:rPr>
          <w:sz w:val="24"/>
          <w:szCs w:val="24"/>
          <w:color w:val="auto"/>
        </w:rPr>
      </w:pPr>
    </w:p>
    <w:p>
      <w:pPr>
        <w:ind w:right="52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234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234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180"/>
          </w:cols>
          <w:pgMar w:left="320" w:top="1178"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5, 2025, the board of directors of Sonder Holdings Inc. determined to postpone the 2025 annual meeting of stockholders scheduled for November 6, 2025 at 11:00 a.m. (Eastern Time) to a date to be determined. Stockholders will be notified in accordance with applicable requirements once a new meeting date has been determined.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8920" w:type="dxa"/>
            <w:vAlign w:val="bottom"/>
          </w:tcPr>
          <w:p>
            <w:pPr>
              <w:spacing w:after="0"/>
              <w:rPr>
                <w:sz w:val="20"/>
                <w:szCs w:val="20"/>
                <w:color w:val="auto"/>
              </w:rPr>
            </w:pPr>
          </w:p>
        </w:tc>
      </w:tr>
      <w:tr>
        <w:trPr>
          <w:trHeight w:val="513"/>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892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320" w:type="dxa"/>
            <w:vAlign w:val="bottom"/>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318"/>
        </w:trPr>
        <w:tc>
          <w:tcPr>
            <w:tcW w:w="23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104</w:t>
            </w: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08"/>
        </w:trPr>
        <w:tc>
          <w:tcPr>
            <w:tcW w:w="2320" w:type="dxa"/>
            <w:vAlign w:val="bottom"/>
            <w:tcBorders>
              <w:bottom w:val="single" w:sz="8" w:color="9A9A9A"/>
            </w:tcBorders>
          </w:tcPr>
          <w:p>
            <w:pPr>
              <w:spacing w:after="0"/>
              <w:rPr>
                <w:sz w:val="24"/>
                <w:szCs w:val="24"/>
                <w:color w:val="auto"/>
              </w:rPr>
            </w:pPr>
          </w:p>
        </w:tc>
        <w:tc>
          <w:tcPr>
            <w:tcW w:w="8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3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Sonder Holdings Inc.</w:t>
            </w:r>
          </w:p>
        </w:tc>
      </w:tr>
      <w:tr>
        <w:trPr>
          <w:trHeight w:val="54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27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Janice Sears</w:t>
            </w:r>
          </w:p>
        </w:tc>
      </w:tr>
      <w:tr>
        <w:trPr>
          <w:trHeight w:val="27"/>
        </w:trPr>
        <w:tc>
          <w:tcPr>
            <w:tcW w:w="38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27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Janice Sears</w:t>
            </w:r>
          </w:p>
        </w:tc>
      </w:tr>
      <w:tr>
        <w:trPr>
          <w:trHeight w:val="270"/>
        </w:trPr>
        <w:tc>
          <w:tcPr>
            <w:tcW w:w="3840" w:type="dxa"/>
            <w:vAlign w:val="bottom"/>
          </w:tcPr>
          <w:p>
            <w:pPr>
              <w:spacing w:after="0"/>
              <w:rPr>
                <w:sz w:val="23"/>
                <w:szCs w:val="23"/>
                <w:color w:val="auto"/>
              </w:rPr>
            </w:pPr>
          </w:p>
        </w:tc>
        <w:tc>
          <w:tcPr>
            <w:tcW w:w="27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Interim Chief Executive Officer</w:t>
            </w:r>
          </w:p>
        </w:tc>
      </w:tr>
    </w:tbl>
    <w:p>
      <w:pPr>
        <w:spacing w:after="0" w:line="1" w:lineRule="exact"/>
        <w:rPr>
          <w:sz w:val="20"/>
          <w:szCs w:val="20"/>
          <w:color w:val="auto"/>
        </w:rPr>
      </w:pPr>
    </w:p>
    <w:sectPr>
      <w:pgSz w:w="11900" w:h="16838" w:orient="portrait"/>
      <w:cols w:equalWidth="0" w:num="1">
        <w:col w:w="11240"/>
      </w:cols>
      <w:pgMar w:left="320" w:top="1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2025-11-05T16:31:51Z</dcterms:created>
  <dcterms:modified xsi:type="dcterms:W3CDTF">2025-11-05T16:31:51Z</dcterms:modified>
</cp:coreProperties>
</file>